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color w:val="000000" w:themeColor="text1"/>
                <w:highlight w:val="none"/>
              </w:rPr>
            </w:pPr>
            <w:r>
              <w:rPr>
                <w:b/>
                <w:color w:val="000000" w:themeColor="text1"/>
                <w:highlight w:val="none"/>
              </w:rPr>
              <w:t xml:space="preserve">УТВЕРЖДАЮ:</w:t>
            </w:r>
            <w:r>
              <w:rPr>
                <w:b/>
                <w:color w:val="000000" w:themeColor="text1"/>
                <w:highlight w:val="none"/>
              </w:rPr>
            </w:r>
            <w:r>
              <w:rPr>
                <w:b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И.о. заместителя главного инженера по производственной деятельности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ПАО «Россети Урал» </w:t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  <w:r>
              <w:rPr>
                <w:b w:val="0"/>
                <w:bCs w:val="0"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highlight w:val="none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color w:val="000000" w:themeColor="text1"/>
                <w:highlight w:val="none"/>
              </w:rPr>
              <w:t xml:space="preserve">Ю.В. Лебедев</w:t>
            </w: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i/>
                <w:color w:val="000000" w:themeColor="text1"/>
                <w:highlight w:val="none"/>
              </w:rPr>
            </w:pPr>
            <w:r>
              <w:rPr>
                <w:i/>
                <w:color w:val="000000" w:themeColor="text1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highlight w:val="none"/>
              </w:rPr>
            </w:r>
            <w:r>
              <w:rPr>
                <w:i/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 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righ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«_____» ________________20__ г.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0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43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3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участниками которого могут быть </w:t>
      </w:r>
      <w:r>
        <w:rPr>
          <w:b/>
          <w:highlight w:val="none"/>
        </w:rPr>
        <w:t xml:space="preserve">любые лица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3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3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лыж промысловых (ПЭ)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  <w:t xml:space="preserve"> 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Екатеринбург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0"/>
        <w:numPr>
          <w:ilvl w:val="0"/>
          <w:numId w:val="20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Общие сведения о предмете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сравнения цен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в электронной форме, участниками которого могут быть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любые лица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(далее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</w:r>
    </w:p>
    <w:p>
      <w:pPr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0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лыж промысловых (ПЭ)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cyan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cyan"/>
        </w:rPr>
      </w:r>
      <w:r>
        <w:rPr>
          <w:b w:val="0"/>
          <w:bCs w:val="0"/>
          <w:highlight w:val="cyan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Пермэнерго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</w:t>
      </w:r>
      <w:r>
        <w:rPr>
          <w:b/>
          <w:highlight w:val="none"/>
        </w:rPr>
        <w:t xml:space="preserve">: </w:t>
      </w:r>
      <w:r>
        <w:rPr>
          <w:b w:val="0"/>
          <w:bCs w:val="0"/>
          <w:highlight w:val="none"/>
        </w:rPr>
        <w:t xml:space="preserve">Пермский край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0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64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в течение 30 календарных дней с момента заключения договора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0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</w:t>
      </w:r>
      <w:r>
        <w:rPr>
          <w:highlight w:val="none"/>
        </w:rPr>
        <w:t xml:space="preserve"> предложении (Приложение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61631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лыж промысловых (ПЭ)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144 456,10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32.30.11.110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bookmarkStart w:id="4" w:name="_GoBack"/>
      <w:r>
        <w:rPr>
          <w:highlight w:val="none"/>
        </w:rPr>
      </w:r>
      <w:bookmarkEnd w:id="4"/>
      <w:r>
        <w:rPr>
          <w:highlight w:val="none"/>
        </w:rPr>
        <w:t xml:space="preserve">рабочих </w:t>
      </w:r>
      <w:r>
        <w:rPr>
          <w:highlight w:val="none"/>
        </w:rPr>
        <w:t xml:space="preserve">дней</w:t>
      </w:r>
      <w:r>
        <w:rPr>
          <w:rStyle w:val="1064"/>
          <w:highlight w:val="none"/>
        </w:rPr>
        <w:footnoteReference w:id="3"/>
      </w:r>
      <w:r>
        <w:rPr>
          <w:highlight w:val="none"/>
        </w:rPr>
        <w:t xml:space="preserve">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28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0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</w:t>
      </w:r>
      <w:r>
        <w:rPr>
          <w:highlight w:val="none"/>
        </w:rPr>
        <w:t xml:space="preserve"> ТЗ)</w:t>
      </w:r>
      <w:r>
        <w:rPr>
          <w:highlight w:val="none"/>
          <w:vertAlign w:val="superscript"/>
        </w:rPr>
        <w:t xml:space="preserve">[</w:t>
      </w:r>
      <w:r>
        <w:rPr>
          <w:rStyle w:val="1064"/>
          <w:highlight w:val="none"/>
        </w:rPr>
        <w:footnoteReference w:id="4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Участник имеет право предложить эквивалент заказываемой продукции, соответствующий </w:t>
      </w:r>
      <w:r>
        <w:rPr>
          <w:highlight w:val="none"/>
        </w:rPr>
        <w:t xml:space="preserve">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 их наличии)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  <w:t xml:space="preserve">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  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2"/>
          <w:numId w:val="20"/>
        </w:numPr>
        <w:ind w:left="0" w:firstLine="0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highlight w:val="none"/>
        </w:rPr>
        <w:t xml:space="preserve">В отношении продукции, указанной в приложении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 </w:t>
      </w:r>
      <w:r>
        <w:rPr>
          <w:highlight w:val="none"/>
        </w:rPr>
        <w:t xml:space="preserve">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соответствии с 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ограничение</w:t>
      </w:r>
      <w:r>
        <w:rPr>
          <w:rFonts w:eastAsiaTheme="minorHAnsi"/>
          <w:b/>
          <w:highlight w:val="none"/>
          <w:lang w:eastAsia="en-US"/>
        </w:rPr>
        <w:t xml:space="preserve">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0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8" w:name="_Toc439063131"/>
      <w:r>
        <w:rPr>
          <w:highlight w:val="none"/>
        </w:rPr>
      </w:r>
      <w:bookmarkStart w:id="9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1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</w:t>
      </w:r>
      <w:r>
        <w:rPr>
          <w:highlight w:val="none"/>
          <w:lang w:eastAsia="ja-JP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</w:t>
      </w:r>
      <w:r>
        <w:rPr>
          <w:highlight w:val="none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2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2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highlight w:val="none"/>
        </w:rP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52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0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2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позиции.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В случае нарушения требований инструкции по заполнению (пп.3.1.1-</w:t>
      </w:r>
      <w:r>
        <w:rPr>
          <w:rFonts w:eastAsia="Calibri"/>
          <w:highlight w:val="none"/>
          <w:lang w:eastAsia="en-US"/>
        </w:rPr>
        <w:t xml:space="preserve">3</w:t>
      </w:r>
      <w:r>
        <w:rPr>
          <w:rFonts w:eastAsia="Calibri"/>
          <w:highlight w:val="none"/>
          <w:lang w:eastAsia="en-US"/>
        </w:rPr>
        <w:t xml:space="preserve">.1.</w:t>
      </w:r>
      <w:r>
        <w:rPr>
          <w:rFonts w:eastAsia="Calibri"/>
          <w:highlight w:val="none"/>
          <w:lang w:eastAsia="en-US"/>
        </w:rPr>
        <w:t xml:space="preserve">10</w:t>
      </w:r>
      <w:r>
        <w:rPr>
          <w:rFonts w:eastAsia="Calibri"/>
          <w:highlight w:val="none"/>
          <w:lang w:eastAsia="en-US"/>
        </w:rPr>
        <w:t xml:space="preserve"> настоящего приложения)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highlight w:val="none"/>
          <w:lang w:eastAsia="en-US"/>
        </w:rPr>
        <w:t xml:space="preserve">Информация, указанная в Приложении № 4 к Техническому заданию </w:t>
      </w:r>
      <w:r>
        <w:rPr>
          <w:rFonts w:eastAsia="Calibri"/>
          <w:highlight w:val="none"/>
          <w:lang w:eastAsia="en-US"/>
        </w:rPr>
        <w:t xml:space="preserve">изменению</w:t>
      </w:r>
      <w:r>
        <w:rPr>
          <w:rFonts w:eastAsia="Calibri"/>
          <w:highlight w:val="none"/>
          <w:lang w:eastAsia="en-US"/>
        </w:rPr>
        <w:t xml:space="preserve">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52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highlight w:val="none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highlight w:val="none"/>
          <w:lang w:eastAsia="en-US"/>
        </w:rPr>
        <w:t xml:space="preserve"> 4 к Техническому заданию</w:t>
      </w:r>
      <w:r>
        <w:rPr>
          <w:highlight w:val="none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0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4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4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4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4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4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34"/>
        <w:numPr>
          <w:ilvl w:val="0"/>
          <w:numId w:val="38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4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0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9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8"/>
      <w:r>
        <w:rPr>
          <w:highlight w:val="none"/>
        </w:rPr>
      </w:r>
      <w:bookmarkEnd w:id="9"/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1" w:name="_Toc8120155"/>
      <w:r>
        <w:rPr>
          <w:rStyle w:val="1049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49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1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9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49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49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2" w:name="_Toc536483690"/>
      <w:r>
        <w:rPr>
          <w:highlight w:val="none"/>
        </w:rPr>
      </w:r>
      <w:bookmarkStart w:id="13" w:name="_Toc536628829"/>
      <w:r>
        <w:rPr>
          <w:highlight w:val="none"/>
        </w:rPr>
      </w:r>
      <w:bookmarkStart w:id="14" w:name="_Toc2757058"/>
      <w:r>
        <w:rPr>
          <w:highlight w:val="none"/>
        </w:rPr>
      </w:r>
      <w:bookmarkEnd w:id="12"/>
      <w:r/>
      <w:bookmarkEnd w:id="13"/>
      <w:r/>
      <w:bookmarkEnd w:id="14"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</w:t>
      </w:r>
      <w:r>
        <w:rPr>
          <w:b w:val="0"/>
          <w:bCs w:val="0"/>
          <w:highlight w:val="none"/>
        </w:rPr>
        <w:t xml:space="preserve">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 w:val="0"/>
          <w:bCs w:val="0"/>
          <w:highlight w:val="none"/>
        </w:rPr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Начальник ОЛиМТО ДЗЛиМТО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Губина О.С.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1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1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Поставка лыж промысловых (ПЭ)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8" w:name="l55"/>
            <w:r>
              <w:rPr>
                <w:highlight w:val="none"/>
              </w:rPr>
            </w:r>
            <w:bookmarkEnd w:id="18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144 456,10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34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Нормативный метод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Единый стандарт закупок ПАО «Россети»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Приложение №1.1 к ТЗ - Расчет НМЦ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  <w:p>
    <w:pPr>
      <w:pStyle w:val="104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4"/>
      <w:rPr>
        <w:rStyle w:val="1046"/>
      </w:rPr>
      <w:framePr w:wrap="around" w:vAnchor="text" w:hAnchor="margin" w:xAlign="center" w:y="1"/>
    </w:pPr>
    <w:r>
      <w:rPr>
        <w:rStyle w:val="1046"/>
      </w:rPr>
      <w:fldChar w:fldCharType="begin"/>
    </w:r>
    <w:r>
      <w:rPr>
        <w:rStyle w:val="1046"/>
      </w:rPr>
      <w:instrText xml:space="preserve">PAGE  </w:instrText>
    </w:r>
    <w:r>
      <w:rPr>
        <w:rStyle w:val="1046"/>
      </w:rPr>
      <w:fldChar w:fldCharType="end"/>
    </w:r>
    <w:r>
      <w:rPr>
        <w:rStyle w:val="1046"/>
      </w:rPr>
    </w:r>
    <w:r>
      <w:rPr>
        <w:rStyle w:val="1046"/>
      </w:rPr>
    </w:r>
  </w:p>
  <w:p>
    <w:pPr>
      <w:pStyle w:val="10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64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поставки полностью соответствует указанному в Приложении №4 к Техническому заданию, в том числе в части указания промежуточных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62"/>
      </w:pPr>
      <w:r/>
      <w:r/>
    </w:p>
  </w:footnote>
  <w:footnote w:id="3">
    <w:p>
      <w:pPr>
        <w:pStyle w:val="1062"/>
        <w:jc w:val="both"/>
      </w:pPr>
      <w:r>
        <w:rPr>
          <w:rStyle w:val="1064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1062"/>
      </w:pPr>
      <w:r/>
      <w:r/>
    </w:p>
  </w:footnote>
  <w:footnote w:id="4">
    <w:p>
      <w:pPr>
        <w:pStyle w:val="1062"/>
        <w:jc w:val="both"/>
        <w:rPr>
          <w:sz w:val="18"/>
          <w:szCs w:val="18"/>
        </w:rPr>
      </w:pPr>
      <w:r>
        <w:rPr>
          <w:rStyle w:val="1064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1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1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2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53"/>
    <w:lvl w:ilvl="0">
      <w:start w:val="1"/>
      <w:numFmt w:val="decimal"/>
      <w:pStyle w:val="105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1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52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54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55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56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57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1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2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54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5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6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7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1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1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52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  <w:sz w:val="24"/>
        </w:rPr>
      </w:lvl>
    </w:lvlOverride>
    <w:lvlOverride w:ilvl="3">
      <w:lvl w:ilvl="3">
        <w:start w:val="1"/>
        <w:numFmt w:val="decimal"/>
        <w:pStyle w:val="1054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5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6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57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0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1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52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pStyle w:val="1054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55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56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57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</w:num>
  <w:num w:numId="45">
    <w:abstractNumId w:val="4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6">
    <w:abstractNumId w:val="41"/>
  </w:num>
  <w:num w:numId="47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2411" w:hanging="567"/>
        </w:pPr>
        <w:rPr>
          <w:rFonts w:hint="default"/>
          <w:b w:val="0"/>
          <w:i w:val="0"/>
          <w:color w:val="000000" w:themeColor="text1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9">
    <w:name w:val="Heading 1 Char"/>
    <w:basedOn w:val="1021"/>
    <w:link w:val="1017"/>
    <w:uiPriority w:val="9"/>
    <w:rPr>
      <w:rFonts w:ascii="Arial" w:hAnsi="Arial" w:eastAsia="Arial" w:cs="Arial"/>
      <w:sz w:val="40"/>
      <w:szCs w:val="40"/>
    </w:rPr>
  </w:style>
  <w:style w:type="character" w:styleId="850">
    <w:name w:val="Heading 2 Char"/>
    <w:basedOn w:val="1021"/>
    <w:link w:val="1018"/>
    <w:uiPriority w:val="9"/>
    <w:rPr>
      <w:rFonts w:ascii="Arial" w:hAnsi="Arial" w:eastAsia="Arial" w:cs="Arial"/>
      <w:sz w:val="34"/>
    </w:rPr>
  </w:style>
  <w:style w:type="character" w:styleId="851">
    <w:name w:val="Heading 3 Char"/>
    <w:basedOn w:val="1021"/>
    <w:link w:val="1019"/>
    <w:uiPriority w:val="9"/>
    <w:rPr>
      <w:rFonts w:ascii="Arial" w:hAnsi="Arial" w:eastAsia="Arial" w:cs="Arial"/>
      <w:sz w:val="30"/>
      <w:szCs w:val="30"/>
    </w:rPr>
  </w:style>
  <w:style w:type="paragraph" w:styleId="852">
    <w:name w:val="Heading 4"/>
    <w:basedOn w:val="1016"/>
    <w:next w:val="1016"/>
    <w:link w:val="8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3">
    <w:name w:val="Heading 4 Char"/>
    <w:basedOn w:val="1021"/>
    <w:link w:val="852"/>
    <w:uiPriority w:val="9"/>
    <w:rPr>
      <w:rFonts w:ascii="Arial" w:hAnsi="Arial" w:eastAsia="Arial" w:cs="Arial"/>
      <w:b/>
      <w:bCs/>
      <w:sz w:val="26"/>
      <w:szCs w:val="26"/>
    </w:rPr>
  </w:style>
  <w:style w:type="character" w:styleId="854">
    <w:name w:val="Heading 5 Char"/>
    <w:basedOn w:val="1021"/>
    <w:link w:val="1020"/>
    <w:uiPriority w:val="9"/>
    <w:rPr>
      <w:rFonts w:ascii="Arial" w:hAnsi="Arial" w:eastAsia="Arial" w:cs="Arial"/>
      <w:b/>
      <w:bCs/>
      <w:sz w:val="24"/>
      <w:szCs w:val="24"/>
    </w:rPr>
  </w:style>
  <w:style w:type="paragraph" w:styleId="855">
    <w:name w:val="Heading 6"/>
    <w:basedOn w:val="1016"/>
    <w:next w:val="1016"/>
    <w:link w:val="8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6">
    <w:name w:val="Heading 6 Char"/>
    <w:basedOn w:val="1021"/>
    <w:link w:val="855"/>
    <w:uiPriority w:val="9"/>
    <w:rPr>
      <w:rFonts w:ascii="Arial" w:hAnsi="Arial" w:eastAsia="Arial" w:cs="Arial"/>
      <w:b/>
      <w:bCs/>
      <w:sz w:val="22"/>
      <w:szCs w:val="22"/>
    </w:rPr>
  </w:style>
  <w:style w:type="paragraph" w:styleId="857">
    <w:name w:val="Heading 7"/>
    <w:basedOn w:val="1016"/>
    <w:next w:val="1016"/>
    <w:link w:val="8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8">
    <w:name w:val="Heading 7 Char"/>
    <w:basedOn w:val="1021"/>
    <w:link w:val="8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9">
    <w:name w:val="Heading 8"/>
    <w:basedOn w:val="1016"/>
    <w:next w:val="1016"/>
    <w:link w:val="8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0">
    <w:name w:val="Heading 8 Char"/>
    <w:basedOn w:val="1021"/>
    <w:link w:val="859"/>
    <w:uiPriority w:val="9"/>
    <w:rPr>
      <w:rFonts w:ascii="Arial" w:hAnsi="Arial" w:eastAsia="Arial" w:cs="Arial"/>
      <w:i/>
      <w:iCs/>
      <w:sz w:val="22"/>
      <w:szCs w:val="22"/>
    </w:rPr>
  </w:style>
  <w:style w:type="paragraph" w:styleId="861">
    <w:name w:val="Heading 9"/>
    <w:basedOn w:val="1016"/>
    <w:next w:val="1016"/>
    <w:link w:val="8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2">
    <w:name w:val="Heading 9 Char"/>
    <w:basedOn w:val="1021"/>
    <w:link w:val="861"/>
    <w:uiPriority w:val="9"/>
    <w:rPr>
      <w:rFonts w:ascii="Arial" w:hAnsi="Arial" w:eastAsia="Arial" w:cs="Arial"/>
      <w:i/>
      <w:iCs/>
      <w:sz w:val="21"/>
      <w:szCs w:val="21"/>
    </w:rPr>
  </w:style>
  <w:style w:type="character" w:styleId="863">
    <w:name w:val="Title Char"/>
    <w:basedOn w:val="1021"/>
    <w:link w:val="1028"/>
    <w:uiPriority w:val="10"/>
    <w:rPr>
      <w:sz w:val="48"/>
      <w:szCs w:val="48"/>
    </w:rPr>
  </w:style>
  <w:style w:type="paragraph" w:styleId="864">
    <w:name w:val="Subtitle"/>
    <w:basedOn w:val="1016"/>
    <w:next w:val="1016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1"/>
    <w:link w:val="864"/>
    <w:uiPriority w:val="11"/>
    <w:rPr>
      <w:sz w:val="24"/>
      <w:szCs w:val="24"/>
    </w:rPr>
  </w:style>
  <w:style w:type="paragraph" w:styleId="866">
    <w:name w:val="Quote"/>
    <w:basedOn w:val="1016"/>
    <w:next w:val="1016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6"/>
    <w:next w:val="1016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6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1"/>
    <w:link w:val="870"/>
    <w:uiPriority w:val="99"/>
  </w:style>
  <w:style w:type="character" w:styleId="872">
    <w:name w:val="Footer Char"/>
    <w:basedOn w:val="1021"/>
    <w:link w:val="1044"/>
    <w:uiPriority w:val="99"/>
  </w:style>
  <w:style w:type="paragraph" w:styleId="873">
    <w:name w:val="Caption"/>
    <w:basedOn w:val="1016"/>
    <w:next w:val="1016"/>
    <w:link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4">
    <w:name w:val="Caption Char"/>
    <w:basedOn w:val="1021"/>
    <w:link w:val="873"/>
    <w:uiPriority w:val="35"/>
    <w:rPr>
      <w:b/>
      <w:bCs/>
      <w:color w:val="4f81bd" w:themeColor="accent1"/>
      <w:sz w:val="18"/>
      <w:szCs w:val="18"/>
    </w:rPr>
  </w:style>
  <w:style w:type="table" w:styleId="875">
    <w:name w:val="Table Grid"/>
    <w:basedOn w:val="10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6">
    <w:name w:val="Table Grid Light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5">
    <w:name w:val="List Table 7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6">
    <w:name w:val="List Table 7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7">
    <w:name w:val="List Table 7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8">
    <w:name w:val="List Table 7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9">
    <w:name w:val="List Table 7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0">
    <w:name w:val="Lined - Accent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2">
    <w:name w:val="Lined - Accent 2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3">
    <w:name w:val="Lined - Accent 3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4">
    <w:name w:val="Lined - Accent 4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5">
    <w:name w:val="Lined - Accent 5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6">
    <w:name w:val="Lined - Accent 6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7">
    <w:name w:val="Bordered &amp; Lined - Accent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9">
    <w:name w:val="Bordered &amp; Lined - Accent 2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0">
    <w:name w:val="Bordered &amp; Lined - Accent 3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1">
    <w:name w:val="Bordered &amp; Lined - Accent 4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2">
    <w:name w:val="Bordered &amp; Lined - Accent 5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3">
    <w:name w:val="Bordered &amp; Lined - Accent 6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4">
    <w:name w:val="Bordered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Footnote Text Char"/>
    <w:link w:val="1062"/>
    <w:uiPriority w:val="99"/>
    <w:rPr>
      <w:sz w:val="18"/>
    </w:rPr>
  </w:style>
  <w:style w:type="paragraph" w:styleId="1002">
    <w:name w:val="endnote text"/>
    <w:basedOn w:val="1016"/>
    <w:link w:val="1003"/>
    <w:uiPriority w:val="99"/>
    <w:semiHidden/>
    <w:unhideWhenUsed/>
    <w:pPr>
      <w:spacing w:after="0" w:line="240" w:lineRule="auto"/>
    </w:pPr>
    <w:rPr>
      <w:sz w:val="20"/>
    </w:rPr>
  </w:style>
  <w:style w:type="character" w:styleId="1003">
    <w:name w:val="Endnote Text Char"/>
    <w:link w:val="1002"/>
    <w:uiPriority w:val="99"/>
    <w:rPr>
      <w:sz w:val="20"/>
    </w:rPr>
  </w:style>
  <w:style w:type="character" w:styleId="1004">
    <w:name w:val="endnote reference"/>
    <w:basedOn w:val="1021"/>
    <w:uiPriority w:val="99"/>
    <w:semiHidden/>
    <w:unhideWhenUsed/>
    <w:rPr>
      <w:vertAlign w:val="superscript"/>
    </w:rPr>
  </w:style>
  <w:style w:type="paragraph" w:styleId="1005">
    <w:name w:val="toc 1"/>
    <w:basedOn w:val="1016"/>
    <w:next w:val="1016"/>
    <w:uiPriority w:val="39"/>
    <w:unhideWhenUsed/>
    <w:pPr>
      <w:ind w:left="0" w:right="0" w:firstLine="0"/>
      <w:spacing w:after="57"/>
    </w:pPr>
  </w:style>
  <w:style w:type="paragraph" w:styleId="1006">
    <w:name w:val="toc 2"/>
    <w:basedOn w:val="1016"/>
    <w:next w:val="1016"/>
    <w:uiPriority w:val="39"/>
    <w:unhideWhenUsed/>
    <w:pPr>
      <w:ind w:left="283" w:right="0" w:firstLine="0"/>
      <w:spacing w:after="57"/>
    </w:pPr>
  </w:style>
  <w:style w:type="paragraph" w:styleId="1007">
    <w:name w:val="toc 3"/>
    <w:basedOn w:val="1016"/>
    <w:next w:val="1016"/>
    <w:uiPriority w:val="39"/>
    <w:unhideWhenUsed/>
    <w:pPr>
      <w:ind w:left="567" w:right="0" w:firstLine="0"/>
      <w:spacing w:after="57"/>
    </w:pPr>
  </w:style>
  <w:style w:type="paragraph" w:styleId="1008">
    <w:name w:val="toc 4"/>
    <w:basedOn w:val="1016"/>
    <w:next w:val="1016"/>
    <w:uiPriority w:val="39"/>
    <w:unhideWhenUsed/>
    <w:pPr>
      <w:ind w:left="850" w:right="0" w:firstLine="0"/>
      <w:spacing w:after="57"/>
    </w:pPr>
  </w:style>
  <w:style w:type="paragraph" w:styleId="1009">
    <w:name w:val="toc 5"/>
    <w:basedOn w:val="1016"/>
    <w:next w:val="1016"/>
    <w:uiPriority w:val="39"/>
    <w:unhideWhenUsed/>
    <w:pPr>
      <w:ind w:left="1134" w:right="0" w:firstLine="0"/>
      <w:spacing w:after="57"/>
    </w:pPr>
  </w:style>
  <w:style w:type="paragraph" w:styleId="1010">
    <w:name w:val="toc 6"/>
    <w:basedOn w:val="1016"/>
    <w:next w:val="1016"/>
    <w:uiPriority w:val="39"/>
    <w:unhideWhenUsed/>
    <w:pPr>
      <w:ind w:left="1417" w:right="0" w:firstLine="0"/>
      <w:spacing w:after="57"/>
    </w:pPr>
  </w:style>
  <w:style w:type="paragraph" w:styleId="1011">
    <w:name w:val="toc 7"/>
    <w:basedOn w:val="1016"/>
    <w:next w:val="1016"/>
    <w:uiPriority w:val="39"/>
    <w:unhideWhenUsed/>
    <w:pPr>
      <w:ind w:left="1701" w:right="0" w:firstLine="0"/>
      <w:spacing w:after="57"/>
    </w:pPr>
  </w:style>
  <w:style w:type="paragraph" w:styleId="1012">
    <w:name w:val="toc 8"/>
    <w:basedOn w:val="1016"/>
    <w:next w:val="1016"/>
    <w:uiPriority w:val="39"/>
    <w:unhideWhenUsed/>
    <w:pPr>
      <w:ind w:left="1984" w:right="0" w:firstLine="0"/>
      <w:spacing w:after="57"/>
    </w:pPr>
  </w:style>
  <w:style w:type="paragraph" w:styleId="1013">
    <w:name w:val="toc 9"/>
    <w:basedOn w:val="1016"/>
    <w:next w:val="1016"/>
    <w:uiPriority w:val="39"/>
    <w:unhideWhenUsed/>
    <w:pPr>
      <w:ind w:left="2268" w:right="0" w:firstLine="0"/>
      <w:spacing w:after="57"/>
    </w:pPr>
  </w:style>
  <w:style w:type="paragraph" w:styleId="1014">
    <w:name w:val="TOC Heading"/>
    <w:uiPriority w:val="39"/>
    <w:unhideWhenUsed/>
  </w:style>
  <w:style w:type="paragraph" w:styleId="1015">
    <w:name w:val="table of figures"/>
    <w:basedOn w:val="1016"/>
    <w:next w:val="1016"/>
    <w:uiPriority w:val="99"/>
    <w:unhideWhenUsed/>
    <w:pPr>
      <w:spacing w:after="0" w:afterAutospacing="0"/>
    </w:pPr>
  </w:style>
  <w:style w:type="paragraph" w:styleId="101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7">
    <w:name w:val="Heading 1"/>
    <w:basedOn w:val="1016"/>
    <w:next w:val="1016"/>
    <w:link w:val="1024"/>
    <w:qFormat/>
    <w:pPr>
      <w:jc w:val="center"/>
      <w:keepNext/>
      <w:outlineLvl w:val="0"/>
    </w:pPr>
    <w:rPr>
      <w:sz w:val="28"/>
    </w:rPr>
  </w:style>
  <w:style w:type="paragraph" w:styleId="1018">
    <w:name w:val="Heading 2"/>
    <w:basedOn w:val="1016"/>
    <w:next w:val="1016"/>
    <w:link w:val="1049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19">
    <w:name w:val="Heading 3"/>
    <w:basedOn w:val="1016"/>
    <w:next w:val="1016"/>
    <w:link w:val="1047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0">
    <w:name w:val="Heading 5"/>
    <w:basedOn w:val="1016"/>
    <w:next w:val="1016"/>
    <w:link w:val="1042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1" w:default="1">
    <w:name w:val="Default Paragraph Font"/>
    <w:uiPriority w:val="1"/>
    <w:semiHidden/>
    <w:unhideWhenUsed/>
  </w:style>
  <w:style w:type="table" w:styleId="10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3" w:default="1">
    <w:name w:val="No List"/>
    <w:uiPriority w:val="99"/>
    <w:semiHidden/>
    <w:unhideWhenUsed/>
  </w:style>
  <w:style w:type="character" w:styleId="1024" w:customStyle="1">
    <w:name w:val="Заголовок 1 Знак"/>
    <w:basedOn w:val="1021"/>
    <w:link w:val="1017"/>
    <w:rPr>
      <w:rFonts w:ascii="Times New Roman" w:hAnsi="Times New Roman" w:eastAsia="Times New Roman" w:cs="Times New Roman"/>
      <w:sz w:val="28"/>
      <w:szCs w:val="24"/>
    </w:rPr>
  </w:style>
  <w:style w:type="paragraph" w:styleId="1025">
    <w:name w:val="Body Text Indent"/>
    <w:basedOn w:val="1016"/>
    <w:link w:val="1026"/>
    <w:uiPriority w:val="99"/>
    <w:pPr>
      <w:ind w:left="1083" w:firstLine="537"/>
      <w:jc w:val="both"/>
      <w:tabs>
        <w:tab w:val="num" w:pos="0" w:leader="none"/>
      </w:tabs>
    </w:pPr>
  </w:style>
  <w:style w:type="character" w:styleId="1026" w:customStyle="1">
    <w:name w:val="Основной текст с отступом Знак"/>
    <w:basedOn w:val="1021"/>
    <w:link w:val="1025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7">
    <w:name w:val="Normal (Web)"/>
    <w:basedOn w:val="1016"/>
    <w:uiPriority w:val="99"/>
    <w:pPr>
      <w:spacing w:before="100" w:beforeAutospacing="1" w:after="100" w:afterAutospacing="1"/>
    </w:pPr>
  </w:style>
  <w:style w:type="paragraph" w:styleId="1028">
    <w:name w:val="Title"/>
    <w:basedOn w:val="1016"/>
    <w:link w:val="1029"/>
    <w:uiPriority w:val="10"/>
    <w:qFormat/>
    <w:pPr>
      <w:jc w:val="center"/>
    </w:pPr>
    <w:rPr>
      <w:sz w:val="28"/>
    </w:rPr>
  </w:style>
  <w:style w:type="character" w:styleId="1029" w:customStyle="1">
    <w:name w:val="Заголовок Знак"/>
    <w:basedOn w:val="1021"/>
    <w:link w:val="1028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0" w:customStyle="1">
    <w:name w:val="Подподпункт"/>
    <w:basedOn w:val="1016"/>
  </w:style>
  <w:style w:type="paragraph" w:styleId="1031">
    <w:name w:val="Plain Text"/>
    <w:basedOn w:val="1016"/>
    <w:link w:val="1032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32" w:customStyle="1">
    <w:name w:val="Текст Знак"/>
    <w:basedOn w:val="1021"/>
    <w:link w:val="1031"/>
    <w:uiPriority w:val="99"/>
    <w:rPr>
      <w:rFonts w:ascii="Consolas" w:hAnsi="Consolas" w:eastAsia="Calibri" w:cs="Times New Roman"/>
      <w:sz w:val="21"/>
      <w:szCs w:val="21"/>
    </w:rPr>
  </w:style>
  <w:style w:type="character" w:styleId="1033">
    <w:name w:val="annotation reference"/>
    <w:uiPriority w:val="99"/>
    <w:rPr>
      <w:sz w:val="16"/>
      <w:szCs w:val="16"/>
    </w:rPr>
  </w:style>
  <w:style w:type="paragraph" w:styleId="1034">
    <w:name w:val="annotation text"/>
    <w:basedOn w:val="1016"/>
    <w:link w:val="1035"/>
    <w:uiPriority w:val="99"/>
    <w:rPr>
      <w:sz w:val="20"/>
      <w:szCs w:val="20"/>
    </w:rPr>
  </w:style>
  <w:style w:type="character" w:styleId="1035" w:customStyle="1">
    <w:name w:val="Текст примечания Знак"/>
    <w:basedOn w:val="1021"/>
    <w:link w:val="10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6">
    <w:name w:val="Balloon Text"/>
    <w:basedOn w:val="1016"/>
    <w:link w:val="1037"/>
    <w:uiPriority w:val="99"/>
    <w:semiHidden/>
    <w:unhideWhenUsed/>
    <w:rPr>
      <w:rFonts w:ascii="Tahoma" w:hAnsi="Tahoma" w:cs="Tahoma"/>
      <w:sz w:val="16"/>
      <w:szCs w:val="16"/>
    </w:rPr>
  </w:style>
  <w:style w:type="character" w:styleId="1037" w:customStyle="1">
    <w:name w:val="Текст выноски Знак"/>
    <w:basedOn w:val="1021"/>
    <w:link w:val="10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38">
    <w:name w:val="annotation subject"/>
    <w:basedOn w:val="1034"/>
    <w:next w:val="1034"/>
    <w:link w:val="1039"/>
    <w:uiPriority w:val="99"/>
    <w:semiHidden/>
    <w:unhideWhenUsed/>
    <w:rPr>
      <w:b/>
      <w:bCs/>
    </w:rPr>
  </w:style>
  <w:style w:type="character" w:styleId="1039" w:customStyle="1">
    <w:name w:val="Тема примечания Знак"/>
    <w:basedOn w:val="1035"/>
    <w:link w:val="103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0">
    <w:name w:val="List Paragraph"/>
    <w:basedOn w:val="1016"/>
    <w:link w:val="1048"/>
    <w:uiPriority w:val="34"/>
    <w:qFormat/>
    <w:pPr>
      <w:contextualSpacing/>
      <w:ind w:left="720"/>
    </w:pPr>
  </w:style>
  <w:style w:type="character" w:styleId="1041">
    <w:name w:val="Hyperlink"/>
    <w:basedOn w:val="1021"/>
    <w:uiPriority w:val="99"/>
    <w:unhideWhenUsed/>
    <w:rPr>
      <w:color w:val="0000ff"/>
      <w:u w:val="single"/>
    </w:rPr>
  </w:style>
  <w:style w:type="character" w:styleId="1042" w:customStyle="1">
    <w:name w:val="Заголовок 5 Знак"/>
    <w:basedOn w:val="1021"/>
    <w:link w:val="1020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43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4">
    <w:name w:val="Footer"/>
    <w:basedOn w:val="1016"/>
    <w:link w:val="1045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45" w:customStyle="1">
    <w:name w:val="Нижний колонтитул Знак"/>
    <w:basedOn w:val="1021"/>
    <w:link w:val="1044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46">
    <w:name w:val="page number"/>
    <w:basedOn w:val="1021"/>
  </w:style>
  <w:style w:type="character" w:styleId="1047" w:customStyle="1">
    <w:name w:val="Заголовок 3 Знак"/>
    <w:basedOn w:val="1021"/>
    <w:link w:val="1019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48" w:customStyle="1">
    <w:name w:val="Абзац списка Знак"/>
    <w:basedOn w:val="1021"/>
    <w:link w:val="1040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9" w:customStyle="1">
    <w:name w:val="Заголовок 2 Знак"/>
    <w:basedOn w:val="1021"/>
    <w:link w:val="1018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0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1" w:customStyle="1">
    <w:name w:val="2-з"/>
    <w:basedOn w:val="1016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52" w:customStyle="1">
    <w:name w:val="3-з"/>
    <w:link w:val="1058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53" w:customStyle="1">
    <w:name w:val="нумерация"/>
    <w:uiPriority w:val="99"/>
    <w:pPr>
      <w:numPr>
        <w:ilvl w:val="0"/>
        <w:numId w:val="26"/>
      </w:numPr>
    </w:pPr>
  </w:style>
  <w:style w:type="paragraph" w:styleId="1054" w:customStyle="1">
    <w:name w:val="4-з"/>
    <w:link w:val="1065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5" w:customStyle="1">
    <w:name w:val="5-з"/>
    <w:basedOn w:val="1016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56" w:customStyle="1">
    <w:name w:val="6-буквы"/>
    <w:basedOn w:val="1016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57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58" w:customStyle="1">
    <w:name w:val="3-з Знак"/>
    <w:basedOn w:val="1021"/>
    <w:link w:val="105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9" w:customStyle="1">
    <w:name w:val="Абзац списка1"/>
    <w:basedOn w:val="1016"/>
    <w:link w:val="1060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0" w:customStyle="1">
    <w:name w:val="List Paragraph Char"/>
    <w:link w:val="1059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1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2">
    <w:name w:val="footnote text"/>
    <w:basedOn w:val="1016"/>
    <w:link w:val="1063"/>
    <w:uiPriority w:val="99"/>
    <w:unhideWhenUsed/>
    <w:rPr>
      <w:sz w:val="20"/>
      <w:szCs w:val="20"/>
    </w:rPr>
  </w:style>
  <w:style w:type="character" w:styleId="1063" w:customStyle="1">
    <w:name w:val="Текст сноски Знак"/>
    <w:basedOn w:val="1021"/>
    <w:link w:val="106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4">
    <w:name w:val="footnote reference"/>
    <w:basedOn w:val="1021"/>
    <w:uiPriority w:val="99"/>
    <w:unhideWhenUsed/>
    <w:rPr>
      <w:vertAlign w:val="superscript"/>
    </w:rPr>
  </w:style>
  <w:style w:type="character" w:styleId="1065" w:customStyle="1">
    <w:name w:val="4-з Знак"/>
    <w:basedOn w:val="1021"/>
    <w:link w:val="1054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D8C74-2912-47A5-9C20-426CB29E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62</cp:revision>
  <dcterms:created xsi:type="dcterms:W3CDTF">2024-01-30T04:07:00Z</dcterms:created>
  <dcterms:modified xsi:type="dcterms:W3CDTF">2026-07-14T06:04:46Z</dcterms:modified>
</cp:coreProperties>
</file>